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марта 2023 г. № 305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марта 2023 г. № 305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Положения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представительских и иных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расходах при проведении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официальных мероприятий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Налоговым кодексом Российской Федерации, в целях эффективного использования средств бюджета городского округа город Воронеж на представительские и иные расходы при проведении официальных мероприятий, связанных с приемом и обслуживанием российских, иностранных делегаций и отдельных лиц, а также представителей организаций, участвующих в переговорах в целях установления и (или) поддержания взаимного сотрудничества,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Положение о представительских и иных расходах при проведении официальных мероприятий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25.02.2013 № 158 «Об утверждении Положения о нормах представительских расходов администрации городского округа город Воронеж и иных расходов на прием и обслуживание российских, иностранных делегаций и отдельных лиц»;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29.05.2017 № 302 «О внесении изменений в постановление администрации городского округа город Воронеж от 25.02.2013 № 158».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– руководителя аппарата Глазьева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